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9CA74">
      <w:pPr>
        <w:pStyle w:val="4"/>
        <w:keepNext w:val="0"/>
        <w:keepLines w:val="0"/>
        <w:widowControl/>
        <w:suppressLineNumbers w:val="0"/>
        <w:ind w:firstLine="2891" w:firstLineChars="600"/>
        <w:rPr>
          <w:rFonts w:hint="eastAsia" w:ascii="Noto Sans SC" w:hAnsi="Noto Sans SC" w:eastAsia="Noto Sans SC" w:cs="Noto Sans SC"/>
          <w:b/>
          <w:bCs/>
          <w:i w:val="0"/>
          <w:iCs w:val="0"/>
          <w:caps w:val="0"/>
          <w:color w:val="000000"/>
          <w:spacing w:val="0"/>
          <w:sz w:val="48"/>
          <w:szCs w:val="48"/>
        </w:rPr>
      </w:pPr>
      <w:r>
        <w:rPr>
          <w:rFonts w:hint="eastAsia" w:ascii="Noto Sans SC" w:hAnsi="Noto Sans SC" w:eastAsia="Noto Sans SC" w:cs="Noto Sans SC"/>
          <w:b/>
          <w:bCs/>
          <w:i w:val="0"/>
          <w:iCs w:val="0"/>
          <w:caps w:val="0"/>
          <w:color w:val="000000"/>
          <w:spacing w:val="0"/>
          <w:sz w:val="48"/>
          <w:szCs w:val="48"/>
        </w:rPr>
        <w:t>劳务</w:t>
      </w:r>
      <w:r>
        <w:rPr>
          <w:rFonts w:hint="eastAsia" w:ascii="Noto Sans SC" w:hAnsi="Noto Sans SC" w:eastAsia="Noto Sans SC" w:cs="Noto Sans SC"/>
          <w:b/>
          <w:bCs/>
          <w:i w:val="0"/>
          <w:iCs w:val="0"/>
          <w:caps w:val="0"/>
          <w:color w:val="000000"/>
          <w:spacing w:val="0"/>
          <w:sz w:val="48"/>
          <w:szCs w:val="48"/>
          <w:lang w:val="en-US" w:eastAsia="zh-CN"/>
        </w:rPr>
        <w:t>分包</w:t>
      </w:r>
      <w:r>
        <w:rPr>
          <w:rFonts w:hint="eastAsia" w:ascii="Noto Sans SC" w:hAnsi="Noto Sans SC" w:eastAsia="Noto Sans SC" w:cs="Noto Sans SC"/>
          <w:b/>
          <w:bCs/>
          <w:i w:val="0"/>
          <w:iCs w:val="0"/>
          <w:caps w:val="0"/>
          <w:color w:val="000000"/>
          <w:spacing w:val="0"/>
          <w:sz w:val="48"/>
          <w:szCs w:val="48"/>
        </w:rPr>
        <w:t>合同</w:t>
      </w:r>
    </w:p>
    <w:p w14:paraId="45839DE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甲方(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劳务发包方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)：</w:t>
      </w:r>
    </w:p>
    <w:p w14:paraId="70CA4EF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统一社会信用代码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：</w:t>
      </w:r>
    </w:p>
    <w:p w14:paraId="6D33616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法定代表人(主要负责人)或者委托代理人：</w:t>
      </w:r>
    </w:p>
    <w:p w14:paraId="1817DE9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联系电话：</w:t>
      </w:r>
    </w:p>
    <w:p w14:paraId="649D998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乙方(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劳务承包方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)：</w:t>
      </w:r>
    </w:p>
    <w:p w14:paraId="6C0B23B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统一社会信用代码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：</w:t>
      </w:r>
    </w:p>
    <w:p w14:paraId="002DDE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6056630</wp:posOffset>
                </wp:positionH>
                <wp:positionV relativeFrom="paragraph">
                  <wp:posOffset>104140</wp:posOffset>
                </wp:positionV>
                <wp:extent cx="275590" cy="3328035"/>
                <wp:effectExtent l="4445" t="5080" r="5715" b="196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99630" y="3848100"/>
                          <a:ext cx="275590" cy="3328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07CC6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骑缝章加盖处</w:t>
                            </w:r>
                          </w:p>
                          <w:p w14:paraId="26F96F41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7A1C4A4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F372190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09B4740B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骑缝章加盖处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6.9pt;margin-top:8.2pt;height:262.05pt;width:21.7pt;z-index:251659264;mso-width-relative:page;mso-height-relative:page;" fillcolor="#FFFFFF [3201]" filled="t" stroked="t" coordsize="21600,21600" o:gfxdata="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48qfvXAAAACgEAAA8AAAAAAAAAAQAgAAAAIgAAAGRycy9kb3ducmV2LnhtbFBLAQIUABQA&#10;AAAIAIdO4kCiURcjYwIAAMM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6707CC6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骑缝章加盖处</w:t>
                      </w:r>
                    </w:p>
                    <w:p w14:paraId="26F96F41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17A1C4A4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F372190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09B4740B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骑缝章加盖处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法定代表人(主要负责人)或者委托代理人：</w:t>
      </w:r>
    </w:p>
    <w:p w14:paraId="43FF5116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根据《中华人民共和国民法通则》、《中华人民共和国合同法》及相关法律法规规定，甲、乙双方经平等协商一致，自愿签订本劳务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分包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协议。</w:t>
      </w:r>
      <w:bookmarkStart w:id="0" w:name="_GoBack"/>
      <w:bookmarkEnd w:id="0"/>
    </w:p>
    <w:p w14:paraId="3DB7134B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第一条 劳务协议期限</w:t>
      </w:r>
    </w:p>
    <w:p w14:paraId="38752C2E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本协议期限自______年_____月 日至______年_____月 日止。</w:t>
      </w:r>
    </w:p>
    <w:p w14:paraId="29CB56C1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经双方协商，可在协议期满前一个月协商续签劳务雇佣协议。如协议期已满，双方不再续签协议，但乙方从事的有关工作和业务尚未结束，则协议应顺延至有关工作业务结束。</w:t>
      </w:r>
    </w:p>
    <w:p w14:paraId="63EDF7E1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第二条 劳务内容、工作要求及工作时间</w:t>
      </w:r>
    </w:p>
    <w:p w14:paraId="72A8EB81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1、乙方应按照甲方规定的岗位职责要求(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具体根据业务不同进行布置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)，按时按质按量完成甲方要求或布置的各项工作任务。</w:t>
      </w:r>
    </w:p>
    <w:p w14:paraId="7E4A0B38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2、甲方根据业务需要安排乙方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在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劳务需求方面进行保质保量完成工作任务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。乙方应按照工作职责保证完成甲方规定的工作和任务。</w:t>
      </w:r>
    </w:p>
    <w:p w14:paraId="390785EF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3、乙方应自觉遵守国家的法律、法规、规章和甲方依法制定的各项规章制度，甲方有权依法给乙方奖励或惩处。乙方如不服从甲方指挥和遵守公司的有关规章制度，甲方有权解除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劳务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合同，并由违约方法负全部责任。</w:t>
      </w:r>
    </w:p>
    <w:p w14:paraId="0E4E95D5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、乙方工作时间不固定，具体根据甲方劳务需求进行灵活安排，乙方承接甲方劳务分包后，乙方具体用工数量、用工时间、用工人员待遇等由乙方自行决定与甲方无关。乙方要依法依规合理用工，乙方用工与甲方无任何关联，甲方只分包部分劳务给乙方，具体时间、地点、报酬约定根据社会零工市场价格平均水平进行。乙方在承接甲方劳务分包业务后，可以继续承接第三方等业务分包，在不影响甲方劳务任务情况下，甲方不干涉。</w:t>
      </w:r>
    </w:p>
    <w:p w14:paraId="26A5CCAF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第三条 劳动报酬</w:t>
      </w:r>
    </w:p>
    <w:p w14:paraId="0A1F405B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1、甲方支付乙方劳务报酬结算方式，每月按实际出工日计算工资，双方约定，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因劳务用工时间和价格的不确定性，具体用工小时单价按照社会零工市场行业单价平均水平计算，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本劳务报酬已包括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五险等外溢价格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，由乙方自行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根据其实际情况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进行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合理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缴纳。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乙方要依法依规用工，乙方应该合法合格为其正式员工缴纳相关养老保险等费用，乙方用工与甲方无关，乙方对自身用工负全部责任，甲方不承担或者分担任何乙方用工责任。</w:t>
      </w:r>
    </w:p>
    <w:p w14:paraId="2610FC2A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2、甲方支付乙方的劳务报酬发放以乙方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工时计件量和社会零工市场同行业平均价格进行核算后以现金形式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发放，具体结算时间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为次月15日（遇到法定节假日后顺延）。</w:t>
      </w:r>
    </w:p>
    <w:p w14:paraId="5A1F2F05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第四条 劳务协议终止与解除的情形</w:t>
      </w:r>
    </w:p>
    <w:p w14:paraId="5C0DB037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1、本劳务协议期满的。</w:t>
      </w:r>
    </w:p>
    <w:p w14:paraId="190696DE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2、双方就解除本劳务协议协商一致的。</w:t>
      </w:r>
    </w:p>
    <w:p w14:paraId="5C041858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3、乙方由于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其他原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因不能履行本劳务协议义务的。</w:t>
      </w:r>
    </w:p>
    <w:p w14:paraId="0FF5420E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4、甲乙双方若单方面解除本劳务协议，仅需要提前一周书面通知另一方即可，双方互不支付违约金。</w:t>
      </w:r>
    </w:p>
    <w:p w14:paraId="4146700E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第五条 其他事项</w:t>
      </w:r>
    </w:p>
    <w:p w14:paraId="359BE191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1、本协议终止解除后，乙方应在一周内将有关工作向甲方移交完毕，并附书面说明，如给甲方造成损失，应给予赔偿。</w:t>
      </w:r>
    </w:p>
    <w:p w14:paraId="4148114F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2、甲乙双方约定，乙方在为甲方提供劳务过程中发生意外伤害，由甲乙双方依据国家有关规定协商解决，医疗期内甲方不再支付劳务费。</w:t>
      </w:r>
    </w:p>
    <w:p w14:paraId="1170761C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3、因本协议引起的或与本协议有关的任何争议，由甲乙双方协商解决，协商不能解决的，当事人可向甲方所在地人民法院提出诉讼。</w:t>
      </w:r>
    </w:p>
    <w:p w14:paraId="0937B6F9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第六条 本合同一式_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_份，甲乙双方各执_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份，自甲乙双方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盖章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签字确认后生效。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该劳务协议数码格式影像资料与纸质文件具体同等效力。</w:t>
      </w:r>
    </w:p>
    <w:p w14:paraId="2E20345D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 xml:space="preserve">甲方(公章)：_____________ 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乙方(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公章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)：_____________</w:t>
      </w:r>
    </w:p>
    <w:p w14:paraId="1D2EB91F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法定代表人或者负责人签字：       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法定代表人或者负责人签字：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</w:t>
      </w:r>
    </w:p>
    <w:p w14:paraId="3F1FDF7B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60491C5E">
      <w:pPr>
        <w:pStyle w:val="4"/>
        <w:keepNext w:val="0"/>
        <w:keepLines w:val="0"/>
        <w:widowControl/>
        <w:suppressLineNumbers w:val="0"/>
        <w:ind w:left="0" w:firstLine="480" w:firstLineChars="200"/>
        <w:rPr>
          <w:sz w:val="20"/>
          <w:szCs w:val="22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____年_____月 ___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 xml:space="preserve">日 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___年_____月___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 xml:space="preserve">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Noto Sans SC">
    <w:altName w:val="田氏方筆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田氏方筆刷体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C78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2CE9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52CE9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A35D9"/>
    <w:rsid w:val="08DC4C5E"/>
    <w:rsid w:val="0E3966AF"/>
    <w:rsid w:val="1067787C"/>
    <w:rsid w:val="12E017EF"/>
    <w:rsid w:val="12FE2BCF"/>
    <w:rsid w:val="13C20EF5"/>
    <w:rsid w:val="14AD59BF"/>
    <w:rsid w:val="1AC83294"/>
    <w:rsid w:val="1E162569"/>
    <w:rsid w:val="21C347B6"/>
    <w:rsid w:val="25D7082F"/>
    <w:rsid w:val="28793E20"/>
    <w:rsid w:val="2A506E66"/>
    <w:rsid w:val="2F8D6403"/>
    <w:rsid w:val="397728B2"/>
    <w:rsid w:val="3B3D6F2F"/>
    <w:rsid w:val="3F342A31"/>
    <w:rsid w:val="41E646FF"/>
    <w:rsid w:val="50744D49"/>
    <w:rsid w:val="56066443"/>
    <w:rsid w:val="59484FC5"/>
    <w:rsid w:val="5A24333C"/>
    <w:rsid w:val="5AD76600"/>
    <w:rsid w:val="63AB687C"/>
    <w:rsid w:val="665A740D"/>
    <w:rsid w:val="70145200"/>
    <w:rsid w:val="7040659E"/>
    <w:rsid w:val="70CC398E"/>
    <w:rsid w:val="70D04C3B"/>
    <w:rsid w:val="73836ECE"/>
    <w:rsid w:val="74D13C69"/>
    <w:rsid w:val="7AC5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891</Words>
  <Characters>1053</Characters>
  <Lines>0</Lines>
  <Paragraphs>0</Paragraphs>
  <TotalTime>7</TotalTime>
  <ScaleCrop>false</ScaleCrop>
  <LinksUpToDate>false</LinksUpToDate>
  <CharactersWithSpaces>1086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2025-08-22T10:18:00Z</dcterms:created>
  <dc:creator>D</dc:creator>
  <cp:lastModifiedBy>亦寒莲娜</cp:lastModifiedBy>
  <dcterms:modified xsi:type="dcterms:W3CDTF">2025-08-23T01:09:41Z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eyJoZGlkIjoiM2E0ZDA2ZTM2NGJhODliYzBkMzMwNDkzYjBlYzdjMGEiLCJ1c2VySWQiOiI2NTMzMDI3In0=</vt:lpwstr>
  </property>
  <property fmtid="{D5CDD505-2E9C-101B-9397-08002B2CF9AE}" pid="4" name="ICV">
    <vt:lpwstr>65570A5140674CDAA45D442C0CD43511_13</vt:lpwstr>
  </property>
</Properties>
</file>